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BD66" w14:textId="77777777" w:rsidR="00406684" w:rsidRPr="001207A7" w:rsidRDefault="000A77B5" w:rsidP="00406684">
      <w:pPr>
        <w:spacing w:after="0" w:line="240" w:lineRule="auto"/>
        <w:rPr>
          <w:rFonts w:asciiTheme="minorHAnsi" w:hAnsiTheme="minorHAnsi"/>
          <w:b/>
          <w:sz w:val="44"/>
          <w:szCs w:val="44"/>
        </w:rPr>
      </w:pPr>
      <w:r>
        <w:rPr>
          <w:rFonts w:asciiTheme="minorHAnsi" w:hAnsiTheme="minorHAnsi"/>
          <w:b/>
          <w:sz w:val="44"/>
          <w:szCs w:val="44"/>
        </w:rPr>
        <w:t>M09</w:t>
      </w:r>
      <w:r w:rsidR="00406684" w:rsidRPr="001207A7">
        <w:rPr>
          <w:rFonts w:asciiTheme="minorHAnsi" w:hAnsiTheme="minorHAnsi"/>
          <w:b/>
          <w:sz w:val="44"/>
          <w:szCs w:val="44"/>
        </w:rPr>
        <w:t xml:space="preserve"> Internal Audit</w:t>
      </w:r>
    </w:p>
    <w:p w14:paraId="39C1D1E4" w14:textId="77777777" w:rsidR="00406684" w:rsidRPr="001207A7" w:rsidRDefault="00406684" w:rsidP="00406684">
      <w:pPr>
        <w:pStyle w:val="IMSMStyle1"/>
        <w:numPr>
          <w:ilvl w:val="0"/>
          <w:numId w:val="0"/>
        </w:numPr>
        <w:ind w:left="851"/>
      </w:pPr>
    </w:p>
    <w:p w14:paraId="5B9DD784" w14:textId="77777777" w:rsidR="005D3DE0" w:rsidRPr="001207A7" w:rsidRDefault="00893B5C" w:rsidP="00406684">
      <w:pPr>
        <w:pStyle w:val="IMSMStyle1"/>
      </w:pPr>
      <w:r w:rsidRPr="001207A7">
        <w:t>I</w:t>
      </w:r>
      <w:r w:rsidR="00406684" w:rsidRPr="001207A7">
        <w:t>ntroduction</w:t>
      </w:r>
    </w:p>
    <w:p w14:paraId="5161CBED" w14:textId="77777777" w:rsidR="00893B5C" w:rsidRPr="001207A7" w:rsidRDefault="00893B5C" w:rsidP="00406684">
      <w:pPr>
        <w:pStyle w:val="NoSpacing"/>
        <w:ind w:left="851" w:right="-46"/>
        <w:jc w:val="both"/>
        <w:rPr>
          <w:rFonts w:asciiTheme="minorHAnsi" w:hAnsiTheme="minorHAnsi"/>
          <w:sz w:val="24"/>
        </w:rPr>
      </w:pPr>
    </w:p>
    <w:p w14:paraId="2FD92F4C" w14:textId="29395DE9" w:rsidR="00893B5C" w:rsidRPr="001207A7" w:rsidRDefault="00AC3D85" w:rsidP="00406684">
      <w:pPr>
        <w:pStyle w:val="NoSpacing"/>
        <w:ind w:left="851" w:right="-46"/>
        <w:jc w:val="both"/>
        <w:rPr>
          <w:rFonts w:asciiTheme="minorHAnsi" w:hAnsiTheme="minorHAnsi"/>
          <w:sz w:val="24"/>
        </w:rPr>
      </w:pPr>
      <w:r w:rsidRPr="001207A7">
        <w:rPr>
          <w:rFonts w:asciiTheme="minorHAnsi" w:hAnsiTheme="minorHAnsi"/>
          <w:sz w:val="24"/>
        </w:rPr>
        <w:t xml:space="preserve">The </w:t>
      </w:r>
      <w:r w:rsidR="00BD5006">
        <w:rPr>
          <w:rFonts w:asciiTheme="minorHAnsi" w:hAnsiTheme="minorHAnsi"/>
          <w:sz w:val="24"/>
        </w:rPr>
        <w:t>organisation</w:t>
      </w:r>
      <w:r w:rsidRPr="001207A7">
        <w:rPr>
          <w:rFonts w:asciiTheme="minorHAnsi" w:hAnsiTheme="minorHAnsi"/>
          <w:sz w:val="24"/>
        </w:rPr>
        <w:t xml:space="preserve">’s </w:t>
      </w:r>
      <w:r w:rsidR="00505BDE">
        <w:rPr>
          <w:rFonts w:asciiTheme="minorHAnsi" w:hAnsiTheme="minorHAnsi"/>
          <w:sz w:val="24"/>
        </w:rPr>
        <w:t>Integrated</w:t>
      </w:r>
      <w:r w:rsidRPr="001207A7">
        <w:rPr>
          <w:rFonts w:asciiTheme="minorHAnsi" w:hAnsiTheme="minorHAnsi"/>
          <w:sz w:val="24"/>
        </w:rPr>
        <w:t xml:space="preserve"> Management S</w:t>
      </w:r>
      <w:r w:rsidR="00893B5C" w:rsidRPr="001207A7">
        <w:rPr>
          <w:rFonts w:asciiTheme="minorHAnsi" w:hAnsiTheme="minorHAnsi"/>
          <w:sz w:val="24"/>
        </w:rPr>
        <w:t>ystem needs to be audited on a systematic basis to ensure that the planned arrangements are being met in practice</w:t>
      </w:r>
      <w:r w:rsidR="005466AE" w:rsidRPr="001207A7">
        <w:rPr>
          <w:rFonts w:asciiTheme="minorHAnsi" w:hAnsiTheme="minorHAnsi"/>
          <w:sz w:val="24"/>
        </w:rPr>
        <w:t xml:space="preserve"> and that it continues to meet applicable requirements of ISO9001</w:t>
      </w:r>
      <w:r w:rsidR="00505BDE">
        <w:rPr>
          <w:rFonts w:asciiTheme="minorHAnsi" w:hAnsiTheme="minorHAnsi"/>
          <w:sz w:val="24"/>
        </w:rPr>
        <w:t xml:space="preserve"> and ISO 45001.</w:t>
      </w:r>
    </w:p>
    <w:p w14:paraId="39F8352D" w14:textId="77777777" w:rsidR="00AC3D85" w:rsidRPr="001207A7" w:rsidRDefault="00AC3D85" w:rsidP="00406684">
      <w:pPr>
        <w:pStyle w:val="NoSpacing"/>
        <w:ind w:left="851" w:right="-46"/>
        <w:jc w:val="both"/>
        <w:rPr>
          <w:rFonts w:asciiTheme="minorHAnsi" w:hAnsiTheme="minorHAnsi"/>
          <w:sz w:val="24"/>
        </w:rPr>
      </w:pPr>
    </w:p>
    <w:p w14:paraId="021CCC87" w14:textId="77777777" w:rsidR="00406684" w:rsidRPr="001207A7" w:rsidRDefault="00406684" w:rsidP="00406684">
      <w:pPr>
        <w:pStyle w:val="NoSpacing"/>
        <w:ind w:left="851" w:right="-46"/>
        <w:jc w:val="both"/>
        <w:rPr>
          <w:rFonts w:asciiTheme="minorHAnsi" w:hAnsiTheme="minorHAnsi"/>
          <w:sz w:val="24"/>
        </w:rPr>
      </w:pPr>
    </w:p>
    <w:p w14:paraId="25DF0DF8" w14:textId="77777777" w:rsidR="00893B5C" w:rsidRPr="001207A7" w:rsidRDefault="00406684" w:rsidP="00406684">
      <w:pPr>
        <w:pStyle w:val="IMSMStyle1"/>
      </w:pPr>
      <w:r w:rsidRPr="001207A7">
        <w:t>Scope</w:t>
      </w:r>
    </w:p>
    <w:p w14:paraId="79279C0A" w14:textId="77777777" w:rsidR="00893B5C" w:rsidRPr="001207A7" w:rsidRDefault="00893B5C" w:rsidP="00406684">
      <w:pPr>
        <w:pStyle w:val="NoSpacing"/>
        <w:ind w:left="851" w:right="-46"/>
        <w:jc w:val="both"/>
        <w:rPr>
          <w:rFonts w:asciiTheme="minorHAnsi" w:hAnsiTheme="minorHAnsi"/>
          <w:sz w:val="24"/>
        </w:rPr>
      </w:pPr>
    </w:p>
    <w:p w14:paraId="7F9A1E45" w14:textId="77777777" w:rsidR="00893B5C" w:rsidRPr="001207A7" w:rsidRDefault="00893B5C" w:rsidP="00406684">
      <w:pPr>
        <w:pStyle w:val="NoSpacing"/>
        <w:ind w:left="851" w:right="-46"/>
        <w:jc w:val="both"/>
        <w:rPr>
          <w:rFonts w:asciiTheme="minorHAnsi" w:hAnsiTheme="minorHAnsi"/>
          <w:sz w:val="24"/>
        </w:rPr>
      </w:pPr>
      <w:r w:rsidRPr="001207A7">
        <w:rPr>
          <w:rFonts w:asciiTheme="minorHAnsi" w:hAnsiTheme="minorHAnsi"/>
          <w:sz w:val="24"/>
        </w:rPr>
        <w:t xml:space="preserve">This procedure details the method of planning and carrying out the internal audit to check that the </w:t>
      </w:r>
      <w:r w:rsidR="00BD5006">
        <w:rPr>
          <w:rFonts w:asciiTheme="minorHAnsi" w:hAnsiTheme="minorHAnsi"/>
          <w:sz w:val="24"/>
        </w:rPr>
        <w:t>organisation</w:t>
      </w:r>
      <w:r w:rsidRPr="001207A7">
        <w:rPr>
          <w:rFonts w:asciiTheme="minorHAnsi" w:hAnsiTheme="minorHAnsi"/>
          <w:sz w:val="24"/>
        </w:rPr>
        <w:t>’s procedures are being followed.</w:t>
      </w:r>
    </w:p>
    <w:p w14:paraId="568839F9" w14:textId="77777777" w:rsidR="00AC3D85" w:rsidRPr="001207A7" w:rsidRDefault="00AC3D85" w:rsidP="00406684">
      <w:pPr>
        <w:pStyle w:val="NoSpacing"/>
        <w:ind w:left="851" w:right="-46"/>
        <w:jc w:val="both"/>
        <w:rPr>
          <w:rFonts w:asciiTheme="minorHAnsi" w:hAnsiTheme="minorHAnsi"/>
          <w:sz w:val="24"/>
        </w:rPr>
      </w:pPr>
    </w:p>
    <w:p w14:paraId="4324D781" w14:textId="77777777" w:rsidR="00406684" w:rsidRPr="001207A7" w:rsidRDefault="00406684" w:rsidP="00406684">
      <w:pPr>
        <w:pStyle w:val="NoSpacing"/>
        <w:ind w:left="851" w:right="-46"/>
        <w:jc w:val="both"/>
        <w:rPr>
          <w:rFonts w:asciiTheme="minorHAnsi" w:hAnsiTheme="minorHAnsi"/>
          <w:sz w:val="24"/>
        </w:rPr>
      </w:pPr>
    </w:p>
    <w:p w14:paraId="776C45BA" w14:textId="77777777" w:rsidR="00893B5C" w:rsidRPr="001207A7" w:rsidRDefault="00893B5C" w:rsidP="00406684">
      <w:pPr>
        <w:pStyle w:val="IMSMStyle1"/>
      </w:pPr>
      <w:r w:rsidRPr="001207A7">
        <w:t>R</w:t>
      </w:r>
      <w:r w:rsidR="00406684" w:rsidRPr="001207A7">
        <w:t>esponsibility</w:t>
      </w:r>
    </w:p>
    <w:p w14:paraId="0FBBF6EC" w14:textId="77777777" w:rsidR="00571C20" w:rsidRPr="001207A7" w:rsidRDefault="00571C20" w:rsidP="00406684">
      <w:pPr>
        <w:pStyle w:val="NoSpacing"/>
        <w:ind w:left="851" w:right="-46"/>
        <w:jc w:val="both"/>
        <w:rPr>
          <w:rFonts w:asciiTheme="minorHAnsi" w:hAnsiTheme="minorHAnsi"/>
          <w:sz w:val="24"/>
        </w:rPr>
      </w:pPr>
    </w:p>
    <w:p w14:paraId="38FC6313" w14:textId="77777777" w:rsidR="00893B5C" w:rsidRPr="001207A7" w:rsidRDefault="00893B5C" w:rsidP="00406684">
      <w:pPr>
        <w:pStyle w:val="NoSpacing"/>
        <w:ind w:left="851" w:right="-46"/>
        <w:jc w:val="both"/>
        <w:rPr>
          <w:rFonts w:asciiTheme="minorHAnsi" w:hAnsiTheme="minorHAnsi"/>
          <w:sz w:val="24"/>
        </w:rPr>
      </w:pPr>
      <w:r w:rsidRPr="001207A7">
        <w:rPr>
          <w:rFonts w:asciiTheme="minorHAnsi" w:hAnsiTheme="minorHAnsi"/>
          <w:sz w:val="24"/>
        </w:rPr>
        <w:t xml:space="preserve">It is the responsibility of </w:t>
      </w:r>
      <w:r w:rsidR="008A1ADA" w:rsidRPr="001207A7">
        <w:rPr>
          <w:rFonts w:asciiTheme="minorHAnsi" w:hAnsiTheme="minorHAnsi"/>
          <w:sz w:val="24"/>
        </w:rPr>
        <w:t>the Directors</w:t>
      </w:r>
      <w:r w:rsidRPr="001207A7">
        <w:rPr>
          <w:rFonts w:asciiTheme="minorHAnsi" w:hAnsiTheme="minorHAnsi"/>
          <w:sz w:val="24"/>
        </w:rPr>
        <w:t xml:space="preserve"> to ensure that:</w:t>
      </w:r>
    </w:p>
    <w:p w14:paraId="4571913D" w14:textId="77777777" w:rsidR="00893B5C" w:rsidRPr="001207A7" w:rsidRDefault="00893B5C" w:rsidP="00406684">
      <w:pPr>
        <w:pStyle w:val="NoSpacing"/>
        <w:ind w:right="-46"/>
        <w:jc w:val="both"/>
        <w:rPr>
          <w:rFonts w:asciiTheme="minorHAnsi" w:hAnsiTheme="minorHAnsi"/>
          <w:sz w:val="24"/>
        </w:rPr>
      </w:pPr>
    </w:p>
    <w:p w14:paraId="30DDB9FC" w14:textId="2B4AB67B" w:rsidR="00893B5C" w:rsidRPr="001207A7" w:rsidRDefault="00893B5C" w:rsidP="00406684">
      <w:pPr>
        <w:pStyle w:val="NoSpacing"/>
        <w:numPr>
          <w:ilvl w:val="0"/>
          <w:numId w:val="38"/>
        </w:numPr>
        <w:ind w:left="1701" w:right="-46" w:hanging="567"/>
        <w:jc w:val="both"/>
        <w:rPr>
          <w:rFonts w:asciiTheme="minorHAnsi" w:hAnsiTheme="minorHAnsi"/>
          <w:sz w:val="24"/>
        </w:rPr>
      </w:pPr>
      <w:r w:rsidRPr="001207A7">
        <w:rPr>
          <w:rFonts w:asciiTheme="minorHAnsi" w:hAnsiTheme="minorHAnsi"/>
          <w:sz w:val="24"/>
        </w:rPr>
        <w:t>An internal audit programme is prepared</w:t>
      </w:r>
      <w:r w:rsidR="0071205E" w:rsidRPr="001207A7">
        <w:rPr>
          <w:rFonts w:asciiTheme="minorHAnsi" w:hAnsiTheme="minorHAnsi"/>
          <w:sz w:val="24"/>
        </w:rPr>
        <w:t xml:space="preserve"> to cover all elements of the </w:t>
      </w:r>
      <w:r w:rsidR="00505BDE">
        <w:rPr>
          <w:rFonts w:asciiTheme="minorHAnsi" w:hAnsiTheme="minorHAnsi"/>
          <w:sz w:val="24"/>
        </w:rPr>
        <w:t>Integrated</w:t>
      </w:r>
      <w:r w:rsidR="0071205E" w:rsidRPr="001207A7">
        <w:rPr>
          <w:rFonts w:asciiTheme="minorHAnsi" w:hAnsiTheme="minorHAnsi"/>
          <w:sz w:val="24"/>
        </w:rPr>
        <w:t xml:space="preserve"> Management S</w:t>
      </w:r>
      <w:r w:rsidRPr="001207A7">
        <w:rPr>
          <w:rFonts w:asciiTheme="minorHAnsi" w:hAnsiTheme="minorHAnsi"/>
          <w:sz w:val="24"/>
        </w:rPr>
        <w:t>ystem.</w:t>
      </w:r>
    </w:p>
    <w:p w14:paraId="4534D6CF" w14:textId="77777777" w:rsidR="00893B5C" w:rsidRPr="001207A7" w:rsidRDefault="00893B5C" w:rsidP="00406684">
      <w:pPr>
        <w:pStyle w:val="NoSpacing"/>
        <w:numPr>
          <w:ilvl w:val="0"/>
          <w:numId w:val="38"/>
        </w:numPr>
        <w:ind w:left="1701" w:right="-46" w:hanging="567"/>
        <w:jc w:val="both"/>
        <w:rPr>
          <w:rFonts w:asciiTheme="minorHAnsi" w:hAnsiTheme="minorHAnsi"/>
          <w:sz w:val="24"/>
        </w:rPr>
      </w:pPr>
      <w:r w:rsidRPr="001207A7">
        <w:rPr>
          <w:rFonts w:asciiTheme="minorHAnsi" w:hAnsiTheme="minorHAnsi"/>
          <w:sz w:val="24"/>
        </w:rPr>
        <w:t>Suitable personnel are allocated to carry out the internal audits.</w:t>
      </w:r>
    </w:p>
    <w:p w14:paraId="17218A02" w14:textId="77777777" w:rsidR="00893B5C" w:rsidRPr="001207A7" w:rsidRDefault="00893B5C" w:rsidP="00406684">
      <w:pPr>
        <w:pStyle w:val="NoSpacing"/>
        <w:ind w:right="-46"/>
        <w:jc w:val="both"/>
        <w:rPr>
          <w:rFonts w:asciiTheme="minorHAnsi" w:hAnsiTheme="minorHAnsi"/>
          <w:sz w:val="24"/>
        </w:rPr>
      </w:pPr>
    </w:p>
    <w:p w14:paraId="7CB83B26" w14:textId="77777777" w:rsidR="00893B5C" w:rsidRPr="001207A7" w:rsidRDefault="00893B5C" w:rsidP="00406684">
      <w:pPr>
        <w:pStyle w:val="NoSpacing"/>
        <w:ind w:left="851" w:right="-46"/>
        <w:jc w:val="both"/>
        <w:rPr>
          <w:rFonts w:asciiTheme="minorHAnsi" w:hAnsiTheme="minorHAnsi"/>
          <w:sz w:val="24"/>
        </w:rPr>
      </w:pPr>
      <w:r w:rsidRPr="001207A7">
        <w:rPr>
          <w:rFonts w:asciiTheme="minorHAnsi" w:hAnsiTheme="minorHAnsi"/>
          <w:sz w:val="24"/>
        </w:rPr>
        <w:t>It is the responsibility of the Internal Auditor to carr</w:t>
      </w:r>
      <w:r w:rsidR="0071205E" w:rsidRPr="001207A7">
        <w:rPr>
          <w:rFonts w:asciiTheme="minorHAnsi" w:hAnsiTheme="minorHAnsi"/>
          <w:sz w:val="24"/>
        </w:rPr>
        <w:t>y out the audits, identify any Non-C</w:t>
      </w:r>
      <w:r w:rsidRPr="001207A7">
        <w:rPr>
          <w:rFonts w:asciiTheme="minorHAnsi" w:hAnsiTheme="minorHAnsi"/>
          <w:sz w:val="24"/>
        </w:rPr>
        <w:t xml:space="preserve">onformances and follow them up to ensure that they are corrected. </w:t>
      </w:r>
    </w:p>
    <w:p w14:paraId="42C22B7F" w14:textId="77777777" w:rsidR="00F24CB5" w:rsidRPr="001207A7" w:rsidRDefault="00F24CB5" w:rsidP="00406684">
      <w:pPr>
        <w:pStyle w:val="NoSpacing"/>
        <w:ind w:left="851" w:right="-46"/>
        <w:jc w:val="both"/>
        <w:rPr>
          <w:rFonts w:asciiTheme="minorHAnsi" w:hAnsiTheme="minorHAnsi"/>
          <w:sz w:val="24"/>
        </w:rPr>
      </w:pPr>
    </w:p>
    <w:p w14:paraId="2E0B895E" w14:textId="77777777" w:rsidR="00406684" w:rsidRPr="001207A7" w:rsidRDefault="00406684" w:rsidP="00406684">
      <w:pPr>
        <w:pStyle w:val="NoSpacing"/>
        <w:ind w:left="851" w:right="-46"/>
        <w:jc w:val="both"/>
        <w:rPr>
          <w:rFonts w:asciiTheme="minorHAnsi" w:hAnsiTheme="minorHAnsi"/>
          <w:sz w:val="24"/>
        </w:rPr>
      </w:pPr>
    </w:p>
    <w:p w14:paraId="0BA1BA03" w14:textId="77777777" w:rsidR="00F24CB5" w:rsidRPr="001207A7" w:rsidRDefault="00F24CB5" w:rsidP="00406684">
      <w:pPr>
        <w:pStyle w:val="IMSMStyle1"/>
      </w:pPr>
      <w:r w:rsidRPr="001207A7">
        <w:t>P</w:t>
      </w:r>
      <w:r w:rsidR="00406684" w:rsidRPr="001207A7">
        <w:t>rocedure</w:t>
      </w:r>
    </w:p>
    <w:p w14:paraId="5669B6EB" w14:textId="77777777" w:rsidR="00F24CB5" w:rsidRPr="001207A7" w:rsidRDefault="00F24CB5" w:rsidP="00406684">
      <w:pPr>
        <w:pStyle w:val="NoSpacing"/>
        <w:ind w:left="851" w:right="-46"/>
        <w:jc w:val="both"/>
        <w:rPr>
          <w:rFonts w:asciiTheme="minorHAnsi" w:hAnsiTheme="minorHAnsi"/>
          <w:sz w:val="24"/>
        </w:rPr>
      </w:pPr>
    </w:p>
    <w:p w14:paraId="309B2732" w14:textId="77777777" w:rsidR="00F24CB5" w:rsidRPr="001207A7" w:rsidRDefault="00F24CB5" w:rsidP="00406684">
      <w:pPr>
        <w:pStyle w:val="IMSMStyle2"/>
      </w:pPr>
      <w:r w:rsidRPr="001207A7">
        <w:t>Planning</w:t>
      </w:r>
    </w:p>
    <w:p w14:paraId="4B3B6A20" w14:textId="77777777" w:rsidR="00F24CB5" w:rsidRPr="001207A7" w:rsidRDefault="00F24CB5" w:rsidP="00406684">
      <w:pPr>
        <w:pStyle w:val="NoSpacing"/>
        <w:ind w:left="851" w:right="-46"/>
        <w:jc w:val="both"/>
        <w:rPr>
          <w:rFonts w:asciiTheme="minorHAnsi" w:hAnsiTheme="minorHAnsi"/>
          <w:sz w:val="24"/>
        </w:rPr>
      </w:pPr>
    </w:p>
    <w:p w14:paraId="416339F9" w14:textId="645363A1" w:rsidR="00F24CB5" w:rsidRPr="001207A7" w:rsidRDefault="00F24CB5" w:rsidP="00406684">
      <w:pPr>
        <w:pStyle w:val="IMSMStyle3"/>
        <w:rPr>
          <w:rFonts w:asciiTheme="minorHAnsi" w:hAnsiTheme="minorHAnsi"/>
        </w:rPr>
      </w:pPr>
      <w:r w:rsidRPr="001207A7">
        <w:rPr>
          <w:rFonts w:asciiTheme="minorHAnsi" w:hAnsiTheme="minorHAnsi"/>
        </w:rPr>
        <w:t xml:space="preserve">An internal audit programme must be prepared covering all elements of the </w:t>
      </w:r>
      <w:r w:rsidR="00505BDE">
        <w:rPr>
          <w:rFonts w:asciiTheme="minorHAnsi" w:hAnsiTheme="minorHAnsi"/>
        </w:rPr>
        <w:t>Integrated</w:t>
      </w:r>
      <w:r w:rsidRPr="001207A7">
        <w:rPr>
          <w:rFonts w:asciiTheme="minorHAnsi" w:hAnsiTheme="minorHAnsi"/>
        </w:rPr>
        <w:t xml:space="preserve"> Management System. The programme will be structured in such a manner as to ensure each procedure is audited at least annually.</w:t>
      </w:r>
    </w:p>
    <w:p w14:paraId="16B3D1F6" w14:textId="77777777" w:rsidR="00F24CB5" w:rsidRPr="001207A7" w:rsidRDefault="00F24CB5" w:rsidP="00406684">
      <w:pPr>
        <w:pStyle w:val="NoSpacing"/>
        <w:ind w:left="851" w:right="-46"/>
        <w:jc w:val="both"/>
        <w:rPr>
          <w:rFonts w:asciiTheme="minorHAnsi" w:hAnsiTheme="minorHAnsi"/>
          <w:sz w:val="24"/>
        </w:rPr>
      </w:pPr>
    </w:p>
    <w:p w14:paraId="0B8A8F4E" w14:textId="77777777" w:rsidR="00F24CB5" w:rsidRPr="001207A7" w:rsidRDefault="00F24CB5" w:rsidP="00406684">
      <w:pPr>
        <w:pStyle w:val="IMSMStyle3"/>
        <w:rPr>
          <w:rFonts w:asciiTheme="minorHAnsi" w:hAnsiTheme="minorHAnsi"/>
        </w:rPr>
      </w:pPr>
      <w:r w:rsidRPr="001207A7">
        <w:rPr>
          <w:rFonts w:asciiTheme="minorHAnsi" w:hAnsiTheme="minorHAnsi"/>
        </w:rPr>
        <w:t>Suitably trained auditors must be assigned to carry out the audit of each element of the system. Note that the auditor should be independent of the work or area being audited.</w:t>
      </w:r>
    </w:p>
    <w:p w14:paraId="5DA85B02" w14:textId="77777777" w:rsidR="00F24CB5" w:rsidRPr="001207A7" w:rsidRDefault="00F24CB5" w:rsidP="00406684">
      <w:pPr>
        <w:pStyle w:val="NoSpacing"/>
        <w:ind w:left="851" w:right="-46"/>
        <w:jc w:val="both"/>
        <w:rPr>
          <w:rFonts w:asciiTheme="minorHAnsi" w:hAnsiTheme="minorHAnsi"/>
          <w:sz w:val="24"/>
        </w:rPr>
      </w:pPr>
    </w:p>
    <w:p w14:paraId="1EB833FF" w14:textId="77777777" w:rsidR="00F24CB5" w:rsidRPr="001207A7" w:rsidRDefault="00F24CB5" w:rsidP="00406684">
      <w:pPr>
        <w:pStyle w:val="IMSMStyle3"/>
        <w:rPr>
          <w:rFonts w:asciiTheme="minorHAnsi" w:hAnsiTheme="minorHAnsi"/>
        </w:rPr>
      </w:pPr>
      <w:r w:rsidRPr="001207A7">
        <w:rPr>
          <w:rFonts w:asciiTheme="minorHAnsi" w:hAnsiTheme="minorHAnsi"/>
        </w:rPr>
        <w:t>Additional audits may be scheduled where problems or deficiencies have been found.</w:t>
      </w:r>
    </w:p>
    <w:p w14:paraId="1BAF7011" w14:textId="77777777" w:rsidR="00F24CB5" w:rsidRPr="001207A7" w:rsidRDefault="00F24CB5" w:rsidP="00406684">
      <w:pPr>
        <w:pStyle w:val="NoSpacing"/>
        <w:ind w:left="851" w:right="-46"/>
        <w:jc w:val="both"/>
        <w:rPr>
          <w:rFonts w:asciiTheme="minorHAnsi" w:hAnsiTheme="minorHAnsi"/>
          <w:sz w:val="24"/>
        </w:rPr>
      </w:pPr>
    </w:p>
    <w:p w14:paraId="346AF905" w14:textId="77777777" w:rsidR="00BE78D8" w:rsidRPr="001207A7" w:rsidRDefault="00BE78D8" w:rsidP="00406684">
      <w:pPr>
        <w:pStyle w:val="NoSpacing"/>
        <w:ind w:left="851" w:right="-46"/>
        <w:jc w:val="both"/>
        <w:rPr>
          <w:rFonts w:asciiTheme="minorHAnsi" w:hAnsiTheme="minorHAnsi"/>
          <w:sz w:val="24"/>
        </w:rPr>
      </w:pPr>
    </w:p>
    <w:p w14:paraId="06DFFB2E" w14:textId="77777777" w:rsidR="00BE78D8" w:rsidRPr="001207A7" w:rsidRDefault="00BE78D8" w:rsidP="00406684">
      <w:pPr>
        <w:pStyle w:val="NoSpacing"/>
        <w:ind w:left="851" w:right="-46"/>
        <w:jc w:val="both"/>
        <w:rPr>
          <w:rFonts w:asciiTheme="minorHAnsi" w:hAnsiTheme="minorHAnsi"/>
          <w:sz w:val="24"/>
        </w:rPr>
      </w:pPr>
    </w:p>
    <w:p w14:paraId="59B3B654" w14:textId="77777777" w:rsidR="00F24CB5" w:rsidRPr="001207A7" w:rsidRDefault="00F24CB5" w:rsidP="00406684">
      <w:pPr>
        <w:pStyle w:val="IMSMStyle2"/>
      </w:pPr>
      <w:r w:rsidRPr="001207A7">
        <w:t>Conducting the Audit</w:t>
      </w:r>
    </w:p>
    <w:p w14:paraId="5E668B35" w14:textId="77777777" w:rsidR="00F24CB5" w:rsidRPr="001207A7" w:rsidRDefault="00F24CB5" w:rsidP="00406684">
      <w:pPr>
        <w:pStyle w:val="NoSpacing"/>
        <w:ind w:left="851" w:right="-46"/>
        <w:jc w:val="both"/>
        <w:rPr>
          <w:rFonts w:asciiTheme="minorHAnsi" w:hAnsiTheme="minorHAnsi"/>
          <w:sz w:val="24"/>
        </w:rPr>
      </w:pPr>
    </w:p>
    <w:p w14:paraId="1EF7502A" w14:textId="77777777" w:rsidR="00F24CB5" w:rsidRPr="001207A7" w:rsidRDefault="00F24CB5" w:rsidP="00406684">
      <w:pPr>
        <w:pStyle w:val="IMSMStyle3"/>
        <w:rPr>
          <w:rFonts w:asciiTheme="minorHAnsi" w:hAnsiTheme="minorHAnsi"/>
        </w:rPr>
      </w:pPr>
      <w:r w:rsidRPr="001207A7">
        <w:rPr>
          <w:rFonts w:asciiTheme="minorHAnsi" w:hAnsiTheme="minorHAnsi"/>
        </w:rPr>
        <w:t>The Internal Auditor(s) will carry out the audits in accordance with the programme</w:t>
      </w:r>
      <w:r w:rsidR="000A467E" w:rsidRPr="001207A7">
        <w:rPr>
          <w:rFonts w:asciiTheme="minorHAnsi" w:hAnsiTheme="minorHAnsi"/>
        </w:rPr>
        <w:t>.</w:t>
      </w:r>
    </w:p>
    <w:p w14:paraId="10CB21EB" w14:textId="77777777" w:rsidR="00F24CB5" w:rsidRPr="001207A7" w:rsidRDefault="00F24CB5" w:rsidP="00406684">
      <w:pPr>
        <w:pStyle w:val="NoSpacing"/>
        <w:ind w:left="851" w:right="-46"/>
        <w:jc w:val="both"/>
        <w:rPr>
          <w:rFonts w:asciiTheme="minorHAnsi" w:hAnsiTheme="minorHAnsi"/>
          <w:sz w:val="24"/>
        </w:rPr>
      </w:pPr>
    </w:p>
    <w:p w14:paraId="5BE0F2DC" w14:textId="77777777" w:rsidR="00893B5C" w:rsidRPr="001207A7" w:rsidRDefault="00893B5C" w:rsidP="00406684">
      <w:pPr>
        <w:pStyle w:val="IMSMStyle3"/>
        <w:rPr>
          <w:rFonts w:asciiTheme="minorHAnsi" w:hAnsiTheme="minorHAnsi"/>
        </w:rPr>
      </w:pPr>
      <w:r w:rsidRPr="001207A7">
        <w:rPr>
          <w:rFonts w:asciiTheme="minorHAnsi" w:hAnsiTheme="minorHAnsi"/>
        </w:rPr>
        <w:t>Using the procedure itself as the guide, each element will be checked to ensure that its requirements are being met and that the overall purpose of the procedure is being fulfilled.</w:t>
      </w:r>
    </w:p>
    <w:p w14:paraId="5FD1CE7E" w14:textId="77777777" w:rsidR="00571C20" w:rsidRPr="001207A7" w:rsidRDefault="00571C20" w:rsidP="00406684">
      <w:pPr>
        <w:spacing w:after="0" w:line="240" w:lineRule="auto"/>
        <w:jc w:val="both"/>
        <w:rPr>
          <w:rFonts w:asciiTheme="minorHAnsi" w:hAnsiTheme="minorHAnsi"/>
        </w:rPr>
      </w:pPr>
    </w:p>
    <w:p w14:paraId="0EEB992F" w14:textId="77777777" w:rsidR="00893B5C" w:rsidRPr="001207A7" w:rsidRDefault="00AC3D85" w:rsidP="00406684">
      <w:pPr>
        <w:pStyle w:val="IMSMStyle3"/>
        <w:rPr>
          <w:rFonts w:asciiTheme="minorHAnsi" w:hAnsiTheme="minorHAnsi"/>
          <w:sz w:val="28"/>
          <w:szCs w:val="24"/>
        </w:rPr>
      </w:pPr>
      <w:r w:rsidRPr="001207A7">
        <w:rPr>
          <w:rFonts w:asciiTheme="minorHAnsi" w:hAnsiTheme="minorHAnsi"/>
        </w:rPr>
        <w:t>Written notes on variances, Non-C</w:t>
      </w:r>
      <w:r w:rsidR="00893B5C" w:rsidRPr="001207A7">
        <w:rPr>
          <w:rFonts w:asciiTheme="minorHAnsi" w:hAnsiTheme="minorHAnsi"/>
        </w:rPr>
        <w:t>onformance and omissions will be taken and circulated for action to appropriate personnel.</w:t>
      </w:r>
    </w:p>
    <w:p w14:paraId="7F6058A4" w14:textId="77777777" w:rsidR="00F24CB5" w:rsidRPr="001207A7" w:rsidRDefault="00F24CB5" w:rsidP="00406684">
      <w:pPr>
        <w:pStyle w:val="IMSMStyle3"/>
        <w:numPr>
          <w:ilvl w:val="0"/>
          <w:numId w:val="0"/>
        </w:numPr>
        <w:rPr>
          <w:rFonts w:asciiTheme="minorHAnsi" w:hAnsiTheme="minorHAnsi"/>
          <w:sz w:val="28"/>
          <w:szCs w:val="24"/>
        </w:rPr>
      </w:pPr>
    </w:p>
    <w:p w14:paraId="2E35911A" w14:textId="77777777" w:rsidR="00893B5C" w:rsidRPr="001207A7" w:rsidRDefault="00893B5C" w:rsidP="00406684">
      <w:pPr>
        <w:pStyle w:val="IMSMStyle3"/>
        <w:rPr>
          <w:rFonts w:asciiTheme="minorHAnsi" w:hAnsiTheme="minorHAnsi"/>
          <w:sz w:val="28"/>
          <w:szCs w:val="24"/>
        </w:rPr>
      </w:pPr>
      <w:r w:rsidRPr="001207A7">
        <w:rPr>
          <w:rFonts w:asciiTheme="minorHAnsi" w:hAnsiTheme="minorHAnsi"/>
        </w:rPr>
        <w:t>Supplementary notes will be taken of supporting information and records checked</w:t>
      </w:r>
      <w:r w:rsidR="000A467E" w:rsidRPr="001207A7">
        <w:rPr>
          <w:rFonts w:asciiTheme="minorHAnsi" w:hAnsiTheme="minorHAnsi"/>
        </w:rPr>
        <w:t>,</w:t>
      </w:r>
      <w:r w:rsidRPr="001207A7">
        <w:rPr>
          <w:rFonts w:asciiTheme="minorHAnsi" w:hAnsiTheme="minorHAnsi"/>
        </w:rPr>
        <w:t xml:space="preserve"> e.g. job numbers, purchase orders.</w:t>
      </w:r>
    </w:p>
    <w:p w14:paraId="580C604B" w14:textId="77777777" w:rsidR="00B977C9" w:rsidRPr="001207A7" w:rsidRDefault="00B977C9" w:rsidP="00406684">
      <w:pPr>
        <w:pStyle w:val="IMSMStyle3"/>
        <w:numPr>
          <w:ilvl w:val="0"/>
          <w:numId w:val="0"/>
        </w:numPr>
        <w:rPr>
          <w:rFonts w:asciiTheme="minorHAnsi" w:hAnsiTheme="minorHAnsi"/>
          <w:sz w:val="28"/>
          <w:szCs w:val="24"/>
        </w:rPr>
      </w:pPr>
    </w:p>
    <w:p w14:paraId="6DD712E2" w14:textId="77777777" w:rsidR="00893B5C" w:rsidRPr="001207A7" w:rsidRDefault="00893B5C" w:rsidP="00406684">
      <w:pPr>
        <w:pStyle w:val="IMSMStyle2"/>
      </w:pPr>
      <w:r w:rsidRPr="001207A7">
        <w:t>Reporting and Closing Out Non-Conformances</w:t>
      </w:r>
    </w:p>
    <w:p w14:paraId="6EFC48AE" w14:textId="77777777" w:rsidR="00F24CB5" w:rsidRPr="001207A7" w:rsidRDefault="00F24CB5" w:rsidP="00406684">
      <w:pPr>
        <w:pStyle w:val="IMSMStyle2"/>
        <w:numPr>
          <w:ilvl w:val="0"/>
          <w:numId w:val="0"/>
        </w:numPr>
        <w:ind w:left="851"/>
      </w:pPr>
    </w:p>
    <w:p w14:paraId="5F7D40A8" w14:textId="77777777" w:rsidR="00893B5C" w:rsidRPr="001207A7" w:rsidRDefault="00893B5C" w:rsidP="00406684">
      <w:pPr>
        <w:pStyle w:val="IMSMStyle3"/>
        <w:rPr>
          <w:rFonts w:asciiTheme="minorHAnsi" w:hAnsiTheme="minorHAnsi"/>
        </w:rPr>
      </w:pPr>
      <w:r w:rsidRPr="001207A7">
        <w:rPr>
          <w:rFonts w:asciiTheme="minorHAnsi" w:hAnsiTheme="minorHAnsi"/>
        </w:rPr>
        <w:t>The Internal Auditor will be responsible for following up designated actions and for the making of information on incomplete items available to the Management Review Meeting.</w:t>
      </w:r>
    </w:p>
    <w:p w14:paraId="63265A33" w14:textId="77777777" w:rsidR="00F24CB5" w:rsidRPr="001207A7" w:rsidRDefault="00F24CB5" w:rsidP="00406684">
      <w:pPr>
        <w:pStyle w:val="IMSMStyle3"/>
        <w:numPr>
          <w:ilvl w:val="0"/>
          <w:numId w:val="0"/>
        </w:numPr>
        <w:ind w:left="851"/>
        <w:rPr>
          <w:rFonts w:asciiTheme="minorHAnsi" w:hAnsiTheme="minorHAnsi"/>
        </w:rPr>
      </w:pPr>
    </w:p>
    <w:p w14:paraId="515F4951" w14:textId="77777777" w:rsidR="00571C20" w:rsidRPr="001207A7" w:rsidRDefault="00893B5C" w:rsidP="00406684">
      <w:pPr>
        <w:pStyle w:val="IMSMStyle3"/>
        <w:rPr>
          <w:rFonts w:asciiTheme="minorHAnsi" w:hAnsiTheme="minorHAnsi"/>
        </w:rPr>
      </w:pPr>
      <w:r w:rsidRPr="001207A7">
        <w:rPr>
          <w:rFonts w:asciiTheme="minorHAnsi" w:hAnsiTheme="minorHAnsi"/>
        </w:rPr>
        <w:t>If the Internal Auditor believes that any procedure or method of working is not meeting its intended objectives, could be improved or that further information is required, it will be discussed wi</w:t>
      </w:r>
      <w:r w:rsidR="00AC3D85" w:rsidRPr="001207A7">
        <w:rPr>
          <w:rFonts w:asciiTheme="minorHAnsi" w:hAnsiTheme="minorHAnsi"/>
        </w:rPr>
        <w:t>th the appropriate manager and C</w:t>
      </w:r>
      <w:r w:rsidRPr="001207A7">
        <w:rPr>
          <w:rFonts w:asciiTheme="minorHAnsi" w:hAnsiTheme="minorHAnsi"/>
        </w:rPr>
        <w:t xml:space="preserve">orrective </w:t>
      </w:r>
      <w:r w:rsidR="00AC3D85" w:rsidRPr="001207A7">
        <w:rPr>
          <w:rFonts w:asciiTheme="minorHAnsi" w:hAnsiTheme="minorHAnsi"/>
        </w:rPr>
        <w:t>A</w:t>
      </w:r>
      <w:r w:rsidRPr="001207A7">
        <w:rPr>
          <w:rFonts w:asciiTheme="minorHAnsi" w:hAnsiTheme="minorHAnsi"/>
        </w:rPr>
        <w:t>ction taken. This will be reported to the Management Review Meeting.</w:t>
      </w:r>
    </w:p>
    <w:p w14:paraId="4F8C8CC1" w14:textId="77777777" w:rsidR="00A748CB" w:rsidRPr="00406684" w:rsidRDefault="00406684" w:rsidP="00406684">
      <w:pPr>
        <w:spacing w:after="0" w:line="240" w:lineRule="auto"/>
        <w:jc w:val="both"/>
        <w:rPr>
          <w:rFonts w:asciiTheme="minorHAnsi" w:hAnsiTheme="minorHAnsi"/>
          <w:sz w:val="24"/>
          <w:szCs w:val="24"/>
        </w:rPr>
      </w:pPr>
      <w:r>
        <w:rPr>
          <w:rFonts w:asciiTheme="minorHAnsi" w:hAnsiTheme="minorHAnsi"/>
        </w:rPr>
        <w:tab/>
        <w:t xml:space="preserve">  </w:t>
      </w:r>
    </w:p>
    <w:p w14:paraId="5E00AA45" w14:textId="77777777" w:rsidR="00F24CB5" w:rsidRPr="00A748CB" w:rsidRDefault="00F24CB5" w:rsidP="00406684">
      <w:pPr>
        <w:spacing w:after="0" w:line="240" w:lineRule="auto"/>
        <w:ind w:left="851"/>
        <w:jc w:val="both"/>
        <w:rPr>
          <w:rFonts w:asciiTheme="minorHAnsi" w:hAnsiTheme="minorHAnsi"/>
        </w:rPr>
      </w:pPr>
    </w:p>
    <w:sectPr w:rsidR="00F24CB5" w:rsidRPr="00A748CB" w:rsidSect="00BE78D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276" w:left="144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E009" w14:textId="77777777" w:rsidR="00606E9B" w:rsidRDefault="00606E9B" w:rsidP="00227313">
      <w:pPr>
        <w:spacing w:after="0" w:line="240" w:lineRule="auto"/>
      </w:pPr>
      <w:r>
        <w:separator/>
      </w:r>
    </w:p>
  </w:endnote>
  <w:endnote w:type="continuationSeparator" w:id="0">
    <w:p w14:paraId="2151BCCE" w14:textId="77777777" w:rsidR="00606E9B" w:rsidRDefault="00606E9B" w:rsidP="0022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528"/>
      <w:gridCol w:w="2410"/>
    </w:tblGrid>
    <w:tr w:rsidR="00227313" w:rsidRPr="00227313" w14:paraId="6461AEDC" w14:textId="77777777" w:rsidTr="008B7834">
      <w:tc>
        <w:tcPr>
          <w:tcW w:w="10490" w:type="dxa"/>
          <w:gridSpan w:val="3"/>
          <w:vAlign w:val="center"/>
        </w:tcPr>
        <w:p w14:paraId="68140DC8" w14:textId="77777777" w:rsidR="00227313" w:rsidRPr="00665BF2" w:rsidRDefault="00227313" w:rsidP="00227313">
          <w:pPr>
            <w:tabs>
              <w:tab w:val="center" w:pos="4513"/>
              <w:tab w:val="right" w:pos="9026"/>
            </w:tabs>
            <w:jc w:val="center"/>
            <w:rPr>
              <w:sz w:val="20"/>
            </w:rPr>
          </w:pPr>
          <w:r w:rsidRPr="00665BF2">
            <w:rPr>
              <w:color w:val="FF0000"/>
              <w:sz w:val="20"/>
            </w:rPr>
            <w:t>UNCONTROLLED COPY WHEN PRINTED</w:t>
          </w:r>
        </w:p>
      </w:tc>
    </w:tr>
    <w:tr w:rsidR="00227313" w:rsidRPr="00227313" w14:paraId="2304608D" w14:textId="77777777" w:rsidTr="008B7834">
      <w:tc>
        <w:tcPr>
          <w:tcW w:w="2552" w:type="dxa"/>
        </w:tcPr>
        <w:p w14:paraId="127E1BC5" w14:textId="77777777" w:rsidR="00227313" w:rsidRPr="00665BF2" w:rsidRDefault="00227313" w:rsidP="00227313">
          <w:pPr>
            <w:tabs>
              <w:tab w:val="center" w:pos="4513"/>
              <w:tab w:val="right" w:pos="9026"/>
            </w:tabs>
            <w:rPr>
              <w:sz w:val="20"/>
            </w:rPr>
          </w:pPr>
        </w:p>
      </w:tc>
      <w:tc>
        <w:tcPr>
          <w:tcW w:w="5528" w:type="dxa"/>
          <w:vAlign w:val="center"/>
        </w:tcPr>
        <w:p w14:paraId="0AFC12FC" w14:textId="77777777" w:rsidR="00227313" w:rsidRPr="00665BF2" w:rsidRDefault="002D0430" w:rsidP="00227313">
          <w:pPr>
            <w:tabs>
              <w:tab w:val="center" w:pos="4513"/>
              <w:tab w:val="right" w:pos="9026"/>
            </w:tabs>
            <w:jc w:val="center"/>
            <w:rPr>
              <w:sz w:val="20"/>
            </w:rPr>
          </w:pPr>
          <w:r>
            <w:rPr>
              <w:sz w:val="20"/>
            </w:rPr>
            <w:t>Authorize</w:t>
          </w:r>
          <w:r w:rsidR="00227313" w:rsidRPr="00665BF2">
            <w:rPr>
              <w:sz w:val="20"/>
            </w:rPr>
            <w:t>d By:</w:t>
          </w:r>
        </w:p>
      </w:tc>
      <w:tc>
        <w:tcPr>
          <w:tcW w:w="2410" w:type="dxa"/>
          <w:vAlign w:val="center"/>
        </w:tcPr>
        <w:p w14:paraId="03710CCA" w14:textId="77777777" w:rsidR="00227313" w:rsidRPr="00665BF2" w:rsidRDefault="00227313" w:rsidP="00227313">
          <w:pPr>
            <w:tabs>
              <w:tab w:val="center" w:pos="4513"/>
              <w:tab w:val="right" w:pos="9026"/>
            </w:tabs>
            <w:jc w:val="right"/>
            <w:rPr>
              <w:sz w:val="20"/>
            </w:rPr>
          </w:pPr>
          <w:r w:rsidRPr="00665BF2">
            <w:rPr>
              <w:sz w:val="20"/>
            </w:rPr>
            <w:t xml:space="preserve">Issue - 0 </w:t>
          </w:r>
        </w:p>
      </w:tc>
    </w:tr>
    <w:tr w:rsidR="00227313" w:rsidRPr="00227313" w14:paraId="288837BE" w14:textId="77777777" w:rsidTr="008B7834">
      <w:tc>
        <w:tcPr>
          <w:tcW w:w="2552" w:type="dxa"/>
        </w:tcPr>
        <w:p w14:paraId="79F8B96A" w14:textId="77777777" w:rsidR="00227313" w:rsidRPr="00665BF2" w:rsidRDefault="00227313" w:rsidP="00227313">
          <w:pPr>
            <w:tabs>
              <w:tab w:val="center" w:pos="4513"/>
              <w:tab w:val="right" w:pos="9026"/>
            </w:tabs>
            <w:rPr>
              <w:sz w:val="20"/>
            </w:rPr>
          </w:pPr>
          <w:r w:rsidRPr="00665BF2">
            <w:rPr>
              <w:sz w:val="20"/>
            </w:rPr>
            <w:t xml:space="preserve">pg. </w:t>
          </w:r>
          <w:r w:rsidRPr="00665BF2">
            <w:rPr>
              <w:sz w:val="20"/>
            </w:rPr>
            <w:fldChar w:fldCharType="begin"/>
          </w:r>
          <w:r w:rsidRPr="00665BF2">
            <w:rPr>
              <w:sz w:val="20"/>
            </w:rPr>
            <w:instrText xml:space="preserve"> PAGE    \* MERGEFORMAT </w:instrText>
          </w:r>
          <w:r w:rsidRPr="00665BF2">
            <w:rPr>
              <w:sz w:val="20"/>
            </w:rPr>
            <w:fldChar w:fldCharType="separate"/>
          </w:r>
          <w:r w:rsidR="00BE78D8">
            <w:rPr>
              <w:noProof/>
              <w:sz w:val="20"/>
            </w:rPr>
            <w:t>2</w:t>
          </w:r>
          <w:r w:rsidRPr="00665BF2">
            <w:rPr>
              <w:sz w:val="20"/>
            </w:rPr>
            <w:fldChar w:fldCharType="end"/>
          </w:r>
        </w:p>
      </w:tc>
      <w:tc>
        <w:tcPr>
          <w:tcW w:w="5528" w:type="dxa"/>
          <w:vAlign w:val="center"/>
        </w:tcPr>
        <w:p w14:paraId="55EE208D" w14:textId="77777777" w:rsidR="00227313" w:rsidRPr="00665BF2" w:rsidRDefault="00E33D63" w:rsidP="00227313">
          <w:pPr>
            <w:tabs>
              <w:tab w:val="center" w:pos="4513"/>
              <w:tab w:val="right" w:pos="9026"/>
            </w:tabs>
            <w:jc w:val="center"/>
            <w:rPr>
              <w:sz w:val="20"/>
            </w:rPr>
          </w:pPr>
          <w:r w:rsidRPr="00665BF2">
            <w:rPr>
              <w:sz w:val="20"/>
              <w:highlight w:val="yellow"/>
            </w:rPr>
            <w:t>Mr Mouse</w:t>
          </w:r>
        </w:p>
      </w:tc>
      <w:tc>
        <w:tcPr>
          <w:tcW w:w="2410" w:type="dxa"/>
          <w:vAlign w:val="center"/>
        </w:tcPr>
        <w:p w14:paraId="2B63A39B" w14:textId="77777777" w:rsidR="00227313" w:rsidRPr="00665BF2" w:rsidRDefault="00227313" w:rsidP="00227313">
          <w:pPr>
            <w:tabs>
              <w:tab w:val="center" w:pos="4513"/>
              <w:tab w:val="right" w:pos="9026"/>
            </w:tabs>
            <w:jc w:val="right"/>
            <w:rPr>
              <w:sz w:val="20"/>
            </w:rPr>
          </w:pPr>
          <w:r w:rsidRPr="00665BF2">
            <w:rPr>
              <w:sz w:val="20"/>
            </w:rPr>
            <w:t>Date</w:t>
          </w:r>
        </w:p>
      </w:tc>
    </w:tr>
  </w:tbl>
  <w:p w14:paraId="0CCF43FA" w14:textId="77777777" w:rsidR="00227313" w:rsidRDefault="00227313" w:rsidP="00A97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3ED3" w14:textId="1910727F" w:rsidR="00227313" w:rsidRPr="00BE78D8" w:rsidRDefault="00505BDE" w:rsidP="00A97D9A">
    <w:pPr>
      <w:pStyle w:val="Footer"/>
      <w:rPr>
        <w:rFonts w:asciiTheme="minorHAnsi" w:hAnsiTheme="minorHAnsi"/>
        <w:sz w:val="24"/>
        <w:szCs w:val="24"/>
      </w:rPr>
    </w:pPr>
    <w:r>
      <w:rPr>
        <w:rFonts w:asciiTheme="minorHAnsi" w:hAnsiTheme="minorHAnsi"/>
        <w:sz w:val="24"/>
        <w:szCs w:val="24"/>
      </w:rPr>
      <w:t>May 2020</w:t>
    </w:r>
    <w:r w:rsidR="000A77B5">
      <w:rPr>
        <w:rFonts w:asciiTheme="minorHAnsi" w:hAnsiTheme="minorHAnsi"/>
        <w:sz w:val="24"/>
        <w:szCs w:val="24"/>
      </w:rPr>
      <w:tab/>
      <w:t>M09</w:t>
    </w:r>
    <w:r w:rsidR="00BE78D8" w:rsidRPr="00BE78D8">
      <w:rPr>
        <w:rFonts w:asciiTheme="minorHAnsi" w:hAnsiTheme="minorHAnsi"/>
        <w:sz w:val="24"/>
        <w:szCs w:val="24"/>
      </w:rPr>
      <w:tab/>
    </w:r>
    <w:r>
      <w:rPr>
        <w:rFonts w:asciiTheme="minorHAnsi" w:hAnsiTheme="minorHAnsi"/>
        <w:sz w:val="24"/>
        <w:szCs w:val="24"/>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B6BC" w14:textId="77777777" w:rsidR="00DB553D" w:rsidRDefault="00DB5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08C1" w14:textId="77777777" w:rsidR="00606E9B" w:rsidRDefault="00606E9B" w:rsidP="00227313">
      <w:pPr>
        <w:spacing w:after="0" w:line="240" w:lineRule="auto"/>
      </w:pPr>
      <w:r>
        <w:separator/>
      </w:r>
    </w:p>
  </w:footnote>
  <w:footnote w:type="continuationSeparator" w:id="0">
    <w:p w14:paraId="15457964" w14:textId="77777777" w:rsidR="00606E9B" w:rsidRDefault="00606E9B" w:rsidP="00227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F196" w14:textId="77777777" w:rsidR="000C5A3F" w:rsidRDefault="000C5A3F" w:rsidP="00E556A8"/>
  <w:p w14:paraId="18C3EBAD" w14:textId="77777777" w:rsidR="00BE78D8" w:rsidRPr="00BE78D8" w:rsidRDefault="00BE78D8" w:rsidP="00BE78D8">
    <w:pPr>
      <w:spacing w:after="0" w:line="240" w:lineRule="auto"/>
      <w:jc w:val="center"/>
      <w:rPr>
        <w:b/>
        <w:sz w:val="32"/>
        <w:szCs w:val="32"/>
      </w:rPr>
    </w:pPr>
    <w:r w:rsidRPr="00BE78D8">
      <w:rPr>
        <w:b/>
        <w:sz w:val="32"/>
        <w:szCs w:val="32"/>
        <w:highlight w:val="yellow"/>
      </w:rPr>
      <w:t>COMPANY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4E87" w14:textId="77777777" w:rsidR="000C5A3F" w:rsidRDefault="000C5A3F" w:rsidP="00E556A8"/>
  <w:p w14:paraId="563D463E" w14:textId="593DB394" w:rsidR="008A1ADA" w:rsidRPr="00BE78D8" w:rsidRDefault="00D4556C" w:rsidP="00BE78D8">
    <w:pPr>
      <w:spacing w:after="0" w:line="240" w:lineRule="auto"/>
      <w:jc w:val="center"/>
      <w:rPr>
        <w:b/>
        <w:sz w:val="32"/>
        <w:szCs w:val="32"/>
      </w:rPr>
    </w:pPr>
    <w:r w:rsidRPr="00A37AE0">
      <w:rPr>
        <w:noProof/>
      </w:rPr>
      <w:drawing>
        <wp:inline distT="0" distB="0" distL="0" distR="0" wp14:anchorId="021A830F" wp14:editId="4E227F0F">
          <wp:extent cx="2876550" cy="825500"/>
          <wp:effectExtent l="0" t="0" r="0" b="0"/>
          <wp:docPr id="2" name="Picture 2" descr="k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grou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825500"/>
                  </a:xfrm>
                  <a:prstGeom prst="rect">
                    <a:avLst/>
                  </a:prstGeom>
                  <a:noFill/>
                  <a:ln>
                    <a:noFill/>
                  </a:ln>
                </pic:spPr>
              </pic:pic>
            </a:graphicData>
          </a:graphic>
        </wp:inline>
      </w:drawing>
    </w:r>
    <w:r w:rsidR="00DB553D">
      <w:rPr>
        <w:b/>
        <w:noProof/>
        <w:sz w:val="32"/>
        <w:szCs w:val="32"/>
      </w:rPr>
      <w:drawing>
        <wp:inline distT="0" distB="0" distL="0" distR="0" wp14:anchorId="2F1F10EE" wp14:editId="069318D0">
          <wp:extent cx="1133515" cy="528956"/>
          <wp:effectExtent l="0" t="0" r="952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50827" cy="5370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4A1D" w14:textId="77777777" w:rsidR="00DB553D" w:rsidRDefault="00DB5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A28"/>
    <w:multiLevelType w:val="multilevel"/>
    <w:tmpl w:val="7A8482FA"/>
    <w:lvl w:ilvl="0">
      <w:start w:val="1"/>
      <w:numFmt w:val="lowerLetter"/>
      <w:lvlText w:val="%1."/>
      <w:lvlJc w:val="left"/>
      <w:pPr>
        <w:ind w:left="1080" w:hanging="720"/>
      </w:pPr>
      <w:rPr>
        <w:rFonts w:hint="default"/>
        <w:b w:val="0"/>
        <w:sz w:val="24"/>
        <w:szCs w:val="24"/>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C2549B"/>
    <w:multiLevelType w:val="multilevel"/>
    <w:tmpl w:val="E54E9130"/>
    <w:lvl w:ilvl="0">
      <w:start w:val="1"/>
      <w:numFmt w:val="decimal"/>
      <w:pStyle w:val="Heading1"/>
      <w:lvlText w:val="%1"/>
      <w:lvlJc w:val="left"/>
      <w:pPr>
        <w:ind w:left="1080" w:hanging="360"/>
      </w:pPr>
      <w:rPr>
        <w:rFonts w:hint="default"/>
        <w:b/>
        <w:sz w:val="32"/>
        <w:szCs w:val="32"/>
      </w:rPr>
    </w:lvl>
    <w:lvl w:ilvl="1">
      <w:start w:val="1"/>
      <w:numFmt w:val="decimal"/>
      <w:pStyle w:val="Heading2"/>
      <w:isLgl/>
      <w:lvlText w:val="%1.%2"/>
      <w:lvlJc w:val="left"/>
      <w:pPr>
        <w:ind w:left="1440" w:hanging="720"/>
      </w:pPr>
      <w:rPr>
        <w:rFonts w:hint="default"/>
        <w:b/>
        <w:sz w:val="24"/>
        <w:szCs w:val="24"/>
      </w:rPr>
    </w:lvl>
    <w:lvl w:ilvl="2">
      <w:start w:val="1"/>
      <w:numFmt w:val="decimal"/>
      <w:pStyle w:val="IMSMStyle3"/>
      <w:isLgl/>
      <w:lvlText w:val="%1.%2.%3"/>
      <w:lvlJc w:val="left"/>
      <w:pPr>
        <w:ind w:left="1440" w:hanging="720"/>
      </w:pPr>
      <w:rPr>
        <w:rFonts w:hint="default"/>
        <w:b/>
        <w:sz w:val="24"/>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DE538BF"/>
    <w:multiLevelType w:val="hybridMultilevel"/>
    <w:tmpl w:val="6090E3F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E534A0A"/>
    <w:multiLevelType w:val="hybridMultilevel"/>
    <w:tmpl w:val="2B3E3324"/>
    <w:lvl w:ilvl="0" w:tplc="35B01B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53E0C"/>
    <w:multiLevelType w:val="multilevel"/>
    <w:tmpl w:val="094AA42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4F660D0"/>
    <w:multiLevelType w:val="hybridMultilevel"/>
    <w:tmpl w:val="C99C0C44"/>
    <w:lvl w:ilvl="0" w:tplc="EDCE8948">
      <w:start w:val="1"/>
      <w:numFmt w:val="decimal"/>
      <w:lvlText w:val="%1.2.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83449E5"/>
    <w:multiLevelType w:val="multilevel"/>
    <w:tmpl w:val="B262E0CC"/>
    <w:lvl w:ilvl="0">
      <w:start w:val="1"/>
      <w:numFmt w:val="lowerLetter"/>
      <w:lvlText w:val="%1."/>
      <w:lvlJc w:val="left"/>
      <w:pPr>
        <w:ind w:left="2160" w:hanging="720"/>
      </w:pPr>
      <w:rPr>
        <w:rFonts w:hint="default"/>
        <w:b w:val="0"/>
        <w:sz w:val="24"/>
        <w:szCs w:val="24"/>
      </w:rPr>
    </w:lvl>
    <w:lvl w:ilvl="1">
      <w:start w:val="1"/>
      <w:numFmt w:val="decimal"/>
      <w:isLgl/>
      <w:lvlText w:val="%1.%2"/>
      <w:lvlJc w:val="left"/>
      <w:pPr>
        <w:ind w:left="2160" w:hanging="720"/>
      </w:pPr>
      <w:rPr>
        <w:rFonts w:hint="default"/>
        <w:b/>
        <w:sz w:val="28"/>
        <w:szCs w:val="28"/>
      </w:rPr>
    </w:lvl>
    <w:lvl w:ilvl="2">
      <w:start w:val="1"/>
      <w:numFmt w:val="decimal"/>
      <w:isLgl/>
      <w:lvlText w:val="%1.%2.%3"/>
      <w:lvlJc w:val="left"/>
      <w:pPr>
        <w:ind w:left="2160" w:hanging="720"/>
      </w:pPr>
      <w:rPr>
        <w:rFonts w:hint="default"/>
        <w:b/>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 w15:restartNumberingAfterBreak="0">
    <w:nsid w:val="19174EA9"/>
    <w:multiLevelType w:val="hybridMultilevel"/>
    <w:tmpl w:val="F00EE7F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B78141D"/>
    <w:multiLevelType w:val="hybridMultilevel"/>
    <w:tmpl w:val="B4BC11C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62D38E0"/>
    <w:multiLevelType w:val="hybridMultilevel"/>
    <w:tmpl w:val="5D5870F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D1836AE"/>
    <w:multiLevelType w:val="hybridMultilevel"/>
    <w:tmpl w:val="FBA0E0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D5504"/>
    <w:multiLevelType w:val="multilevel"/>
    <w:tmpl w:val="7C0413C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5AD74C5"/>
    <w:multiLevelType w:val="hybridMultilevel"/>
    <w:tmpl w:val="080CF96E"/>
    <w:lvl w:ilvl="0" w:tplc="933A9FE8">
      <w:start w:val="1"/>
      <w:numFmt w:val="decimal"/>
      <w:lvlText w:val="%1.1.1"/>
      <w:lvlJc w:val="left"/>
      <w:pPr>
        <w:ind w:left="360" w:hanging="360"/>
      </w:pPr>
      <w:rPr>
        <w:rFonts w:hint="default"/>
      </w:r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394960E2"/>
    <w:multiLevelType w:val="hybridMultilevel"/>
    <w:tmpl w:val="0A247CC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CBC3F67"/>
    <w:multiLevelType w:val="hybridMultilevel"/>
    <w:tmpl w:val="BCAE050C"/>
    <w:lvl w:ilvl="0" w:tplc="045C8314">
      <w:start w:val="1"/>
      <w:numFmt w:val="decimal"/>
      <w:lvlText w:val="%1.2.3"/>
      <w:lvlJc w:val="left"/>
      <w:pPr>
        <w:ind w:left="72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964EB1"/>
    <w:multiLevelType w:val="hybridMultilevel"/>
    <w:tmpl w:val="53BA658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06E0E3E"/>
    <w:multiLevelType w:val="hybridMultilevel"/>
    <w:tmpl w:val="239EC1FA"/>
    <w:lvl w:ilvl="0" w:tplc="EDCE8948">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A30171"/>
    <w:multiLevelType w:val="hybridMultilevel"/>
    <w:tmpl w:val="1B9CB38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56902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7B096B"/>
    <w:multiLevelType w:val="hybridMultilevel"/>
    <w:tmpl w:val="E64A29EE"/>
    <w:lvl w:ilvl="0" w:tplc="08090019">
      <w:start w:val="1"/>
      <w:numFmt w:val="lowerLetter"/>
      <w:lvlText w:val="%1."/>
      <w:lvlJc w:val="left"/>
      <w:pPr>
        <w:ind w:left="4680" w:hanging="360"/>
      </w:p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0" w15:restartNumberingAfterBreak="0">
    <w:nsid w:val="4AC93F04"/>
    <w:multiLevelType w:val="hybridMultilevel"/>
    <w:tmpl w:val="7DC8C4C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CBE63A4"/>
    <w:multiLevelType w:val="multilevel"/>
    <w:tmpl w:val="0330A4F8"/>
    <w:lvl w:ilvl="0">
      <w:start w:val="1"/>
      <w:numFmt w:val="decimal"/>
      <w:lvlText w:val="%1"/>
      <w:lvlJc w:val="left"/>
      <w:pPr>
        <w:ind w:left="1080" w:hanging="72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F1A61D3"/>
    <w:multiLevelType w:val="hybridMultilevel"/>
    <w:tmpl w:val="BF00F30E"/>
    <w:lvl w:ilvl="0" w:tplc="1022325E">
      <w:start w:val="1"/>
      <w:numFmt w:val="decimal"/>
      <w:lvlText w:val="%1.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7A3704"/>
    <w:multiLevelType w:val="hybridMultilevel"/>
    <w:tmpl w:val="9BE41A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76C6B"/>
    <w:multiLevelType w:val="hybridMultilevel"/>
    <w:tmpl w:val="0D2CA402"/>
    <w:lvl w:ilvl="0" w:tplc="DE52B4E0">
      <w:start w:val="1"/>
      <w:numFmt w:val="decimal"/>
      <w:lvlText w:val="%1.1.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63852446"/>
    <w:multiLevelType w:val="hybridMultilevel"/>
    <w:tmpl w:val="95705B80"/>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63BE3A02"/>
    <w:multiLevelType w:val="hybridMultilevel"/>
    <w:tmpl w:val="5C12B8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46048F"/>
    <w:multiLevelType w:val="hybridMultilevel"/>
    <w:tmpl w:val="2CF88FD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937310A"/>
    <w:multiLevelType w:val="hybridMultilevel"/>
    <w:tmpl w:val="34BEB29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A0104F3"/>
    <w:multiLevelType w:val="hybridMultilevel"/>
    <w:tmpl w:val="3B4A054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D756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7320A08"/>
    <w:multiLevelType w:val="hybridMultilevel"/>
    <w:tmpl w:val="086A339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C64537F"/>
    <w:multiLevelType w:val="hybridMultilevel"/>
    <w:tmpl w:val="E14A95C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D590E26"/>
    <w:multiLevelType w:val="multilevel"/>
    <w:tmpl w:val="A2A29FB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0"/>
  </w:num>
  <w:num w:numId="2">
    <w:abstractNumId w:val="18"/>
  </w:num>
  <w:num w:numId="3">
    <w:abstractNumId w:val="21"/>
  </w:num>
  <w:num w:numId="4">
    <w:abstractNumId w:val="19"/>
  </w:num>
  <w:num w:numId="5">
    <w:abstractNumId w:val="11"/>
  </w:num>
  <w:num w:numId="6">
    <w:abstractNumId w:val="3"/>
  </w:num>
  <w:num w:numId="7">
    <w:abstractNumId w:val="33"/>
  </w:num>
  <w:num w:numId="8">
    <w:abstractNumId w:val="4"/>
  </w:num>
  <w:num w:numId="9">
    <w:abstractNumId w:val="1"/>
  </w:num>
  <w:num w:numId="10">
    <w:abstractNumId w:val="16"/>
  </w:num>
  <w:num w:numId="11">
    <w:abstractNumId w:val="1"/>
  </w:num>
  <w:num w:numId="12">
    <w:abstractNumId w:val="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20"/>
  </w:num>
  <w:num w:numId="17">
    <w:abstractNumId w:val="28"/>
  </w:num>
  <w:num w:numId="18">
    <w:abstractNumId w:val="31"/>
  </w:num>
  <w:num w:numId="19">
    <w:abstractNumId w:val="2"/>
  </w:num>
  <w:num w:numId="20">
    <w:abstractNumId w:val="17"/>
  </w:num>
  <w:num w:numId="21">
    <w:abstractNumId w:val="29"/>
  </w:num>
  <w:num w:numId="22">
    <w:abstractNumId w:val="0"/>
  </w:num>
  <w:num w:numId="23">
    <w:abstractNumId w:val="6"/>
  </w:num>
  <w:num w:numId="24">
    <w:abstractNumId w:val="10"/>
  </w:num>
  <w:num w:numId="25">
    <w:abstractNumId w:val="9"/>
  </w:num>
  <w:num w:numId="26">
    <w:abstractNumId w:val="23"/>
  </w:num>
  <w:num w:numId="27">
    <w:abstractNumId w:val="13"/>
  </w:num>
  <w:num w:numId="28">
    <w:abstractNumId w:val="8"/>
  </w:num>
  <w:num w:numId="29">
    <w:abstractNumId w:val="26"/>
  </w:num>
  <w:num w:numId="30">
    <w:abstractNumId w:val="25"/>
  </w:num>
  <w:num w:numId="31">
    <w:abstractNumId w:val="7"/>
  </w:num>
  <w:num w:numId="32">
    <w:abstractNumId w:val="15"/>
  </w:num>
  <w:num w:numId="33">
    <w:abstractNumId w:val="32"/>
  </w:num>
  <w:num w:numId="34">
    <w:abstractNumId w:val="24"/>
  </w:num>
  <w:num w:numId="35">
    <w:abstractNumId w:val="22"/>
  </w:num>
  <w:num w:numId="36">
    <w:abstractNumId w:val="1"/>
  </w:num>
  <w:num w:numId="37">
    <w:abstractNumId w:val="12"/>
  </w:num>
  <w:num w:numId="38">
    <w:abstractNumId w:val="27"/>
  </w:num>
  <w:num w:numId="39">
    <w:abstractNumId w:val="1"/>
    <w:lvlOverride w:ilvl="0">
      <w:startOverride w:val="4"/>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13"/>
    <w:rsid w:val="000221D9"/>
    <w:rsid w:val="00070340"/>
    <w:rsid w:val="00090CEC"/>
    <w:rsid w:val="000A467E"/>
    <w:rsid w:val="000A77B5"/>
    <w:rsid w:val="000C5A3F"/>
    <w:rsid w:val="000D5F38"/>
    <w:rsid w:val="000E4E05"/>
    <w:rsid w:val="001207A7"/>
    <w:rsid w:val="00143F86"/>
    <w:rsid w:val="001A2CA3"/>
    <w:rsid w:val="00227313"/>
    <w:rsid w:val="00273EC9"/>
    <w:rsid w:val="002D0430"/>
    <w:rsid w:val="002D5C41"/>
    <w:rsid w:val="003035DE"/>
    <w:rsid w:val="00352E28"/>
    <w:rsid w:val="003651DA"/>
    <w:rsid w:val="00406684"/>
    <w:rsid w:val="004264E3"/>
    <w:rsid w:val="00492B83"/>
    <w:rsid w:val="00505BDE"/>
    <w:rsid w:val="00535F2C"/>
    <w:rsid w:val="00541E23"/>
    <w:rsid w:val="005466AE"/>
    <w:rsid w:val="00571C20"/>
    <w:rsid w:val="0057322D"/>
    <w:rsid w:val="005B5317"/>
    <w:rsid w:val="005D3DE0"/>
    <w:rsid w:val="005E755C"/>
    <w:rsid w:val="005F6E63"/>
    <w:rsid w:val="00606E9B"/>
    <w:rsid w:val="00614AD6"/>
    <w:rsid w:val="00652011"/>
    <w:rsid w:val="0065301A"/>
    <w:rsid w:val="00665BF2"/>
    <w:rsid w:val="006964AD"/>
    <w:rsid w:val="006C642A"/>
    <w:rsid w:val="006D2ED0"/>
    <w:rsid w:val="0071205E"/>
    <w:rsid w:val="00716E31"/>
    <w:rsid w:val="007A6072"/>
    <w:rsid w:val="007E3A33"/>
    <w:rsid w:val="007F0A95"/>
    <w:rsid w:val="008019CC"/>
    <w:rsid w:val="00815DE1"/>
    <w:rsid w:val="00853DDC"/>
    <w:rsid w:val="00893B5C"/>
    <w:rsid w:val="00894EC8"/>
    <w:rsid w:val="008A1ADA"/>
    <w:rsid w:val="008B0C03"/>
    <w:rsid w:val="009E5C3B"/>
    <w:rsid w:val="009F2013"/>
    <w:rsid w:val="00A661FE"/>
    <w:rsid w:val="00A748CB"/>
    <w:rsid w:val="00A97D9A"/>
    <w:rsid w:val="00AB2887"/>
    <w:rsid w:val="00AB502F"/>
    <w:rsid w:val="00AC3D85"/>
    <w:rsid w:val="00B977C9"/>
    <w:rsid w:val="00BD5006"/>
    <w:rsid w:val="00BE78D8"/>
    <w:rsid w:val="00C62444"/>
    <w:rsid w:val="00CD73DC"/>
    <w:rsid w:val="00CE3E56"/>
    <w:rsid w:val="00CF11A9"/>
    <w:rsid w:val="00D4556C"/>
    <w:rsid w:val="00D75A80"/>
    <w:rsid w:val="00D8241D"/>
    <w:rsid w:val="00DB3F34"/>
    <w:rsid w:val="00DB553D"/>
    <w:rsid w:val="00E33D63"/>
    <w:rsid w:val="00E33EEE"/>
    <w:rsid w:val="00E43EC9"/>
    <w:rsid w:val="00E556A8"/>
    <w:rsid w:val="00E7371D"/>
    <w:rsid w:val="00F24CB5"/>
    <w:rsid w:val="00F50AE0"/>
    <w:rsid w:val="00F671E7"/>
    <w:rsid w:val="00F76123"/>
    <w:rsid w:val="00F8434C"/>
    <w:rsid w:val="00FF5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7EDD0"/>
  <w15:docId w15:val="{2C3C9D7F-904D-49E4-A733-1C76F0B8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7A6072"/>
    <w:pPr>
      <w:keepNext/>
      <w:numPr>
        <w:numId w:val="9"/>
      </w:numPr>
      <w:spacing w:before="240" w:after="0" w:line="240" w:lineRule="auto"/>
      <w:ind w:left="851" w:hanging="851"/>
      <w:jc w:val="both"/>
      <w:outlineLvl w:val="0"/>
    </w:pPr>
    <w:rPr>
      <w:rFonts w:eastAsia="Times New Roman" w:cs="Times New Roman"/>
      <w:b/>
      <w:sz w:val="28"/>
      <w:szCs w:val="20"/>
    </w:rPr>
  </w:style>
  <w:style w:type="paragraph" w:styleId="Heading2">
    <w:name w:val="heading 2"/>
    <w:basedOn w:val="Normal"/>
    <w:next w:val="Normal"/>
    <w:link w:val="Heading2Char"/>
    <w:autoRedefine/>
    <w:uiPriority w:val="9"/>
    <w:unhideWhenUsed/>
    <w:qFormat/>
    <w:rsid w:val="0057322D"/>
    <w:pPr>
      <w:keepNext/>
      <w:keepLines/>
      <w:numPr>
        <w:ilvl w:val="1"/>
        <w:numId w:val="9"/>
      </w:numPr>
      <w:spacing w:before="200" w:after="0"/>
      <w:ind w:left="851" w:hanging="851"/>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76123"/>
    <w:pPr>
      <w:keepNext/>
      <w:keepLines/>
      <w:spacing w:before="200" w:after="0"/>
      <w:jc w:val="both"/>
      <w:outlineLvl w:val="2"/>
    </w:pPr>
    <w:rPr>
      <w:rFonts w:eastAsiaTheme="majorEastAsia"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313"/>
  </w:style>
  <w:style w:type="paragraph" w:styleId="Footer">
    <w:name w:val="footer"/>
    <w:basedOn w:val="Normal"/>
    <w:link w:val="FooterChar"/>
    <w:uiPriority w:val="99"/>
    <w:unhideWhenUsed/>
    <w:rsid w:val="00227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313"/>
  </w:style>
  <w:style w:type="table" w:styleId="TableGrid">
    <w:name w:val="Table Grid"/>
    <w:basedOn w:val="TableNormal"/>
    <w:uiPriority w:val="59"/>
    <w:rsid w:val="0022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50AE0"/>
    <w:pPr>
      <w:spacing w:after="0" w:line="240" w:lineRule="auto"/>
      <w:ind w:left="851" w:hanging="425"/>
    </w:pPr>
    <w:rPr>
      <w:rFonts w:eastAsia="Times New Roman" w:cs="Times New Roman"/>
      <w:sz w:val="24"/>
      <w:szCs w:val="20"/>
    </w:rPr>
  </w:style>
  <w:style w:type="character" w:customStyle="1" w:styleId="BodyTextIndentChar">
    <w:name w:val="Body Text Indent Char"/>
    <w:basedOn w:val="DefaultParagraphFont"/>
    <w:link w:val="BodyTextIndent"/>
    <w:rsid w:val="00F50AE0"/>
    <w:rPr>
      <w:rFonts w:ascii="Arial" w:eastAsia="Times New Roman" w:hAnsi="Arial" w:cs="Times New Roman"/>
      <w:sz w:val="24"/>
      <w:szCs w:val="20"/>
    </w:rPr>
  </w:style>
  <w:style w:type="paragraph" w:styleId="BodyTextIndent3">
    <w:name w:val="Body Text Indent 3"/>
    <w:basedOn w:val="Normal"/>
    <w:link w:val="BodyTextIndent3Char"/>
    <w:rsid w:val="00F50AE0"/>
    <w:pPr>
      <w:spacing w:after="0" w:line="288" w:lineRule="auto"/>
      <w:ind w:left="720"/>
    </w:pPr>
    <w:rPr>
      <w:rFonts w:eastAsia="Times New Roman" w:cs="Times New Roman"/>
      <w:sz w:val="24"/>
      <w:szCs w:val="20"/>
    </w:rPr>
  </w:style>
  <w:style w:type="character" w:customStyle="1" w:styleId="BodyTextIndent3Char">
    <w:name w:val="Body Text Indent 3 Char"/>
    <w:basedOn w:val="DefaultParagraphFont"/>
    <w:link w:val="BodyTextIndent3"/>
    <w:rsid w:val="00F50AE0"/>
    <w:rPr>
      <w:rFonts w:ascii="Arial" w:eastAsia="Times New Roman" w:hAnsi="Arial" w:cs="Times New Roman"/>
      <w:sz w:val="24"/>
      <w:szCs w:val="20"/>
    </w:rPr>
  </w:style>
  <w:style w:type="paragraph" w:styleId="ListParagraph">
    <w:name w:val="List Paragraph"/>
    <w:basedOn w:val="Normal"/>
    <w:qFormat/>
    <w:rsid w:val="00F50AE0"/>
    <w:pPr>
      <w:ind w:left="720"/>
      <w:contextualSpacing/>
    </w:pPr>
  </w:style>
  <w:style w:type="paragraph" w:styleId="BodyTextIndent2">
    <w:name w:val="Body Text Indent 2"/>
    <w:basedOn w:val="Normal"/>
    <w:link w:val="BodyTextIndent2Char"/>
    <w:uiPriority w:val="99"/>
    <w:semiHidden/>
    <w:unhideWhenUsed/>
    <w:rsid w:val="00E556A8"/>
    <w:pPr>
      <w:spacing w:after="120" w:line="480" w:lineRule="auto"/>
      <w:ind w:left="283"/>
    </w:pPr>
  </w:style>
  <w:style w:type="character" w:customStyle="1" w:styleId="BodyTextIndent2Char">
    <w:name w:val="Body Text Indent 2 Char"/>
    <w:basedOn w:val="DefaultParagraphFont"/>
    <w:link w:val="BodyTextIndent2"/>
    <w:uiPriority w:val="99"/>
    <w:semiHidden/>
    <w:rsid w:val="00E556A8"/>
  </w:style>
  <w:style w:type="paragraph" w:styleId="NoSpacing">
    <w:name w:val="No Spacing"/>
    <w:uiPriority w:val="1"/>
    <w:qFormat/>
    <w:rsid w:val="00E556A8"/>
    <w:pPr>
      <w:spacing w:after="0" w:line="240" w:lineRule="auto"/>
    </w:pPr>
  </w:style>
  <w:style w:type="character" w:customStyle="1" w:styleId="Heading1Char">
    <w:name w:val="Heading 1 Char"/>
    <w:basedOn w:val="DefaultParagraphFont"/>
    <w:link w:val="Heading1"/>
    <w:rsid w:val="007A6072"/>
    <w:rPr>
      <w:rFonts w:eastAsia="Times New Roman" w:cs="Times New Roman"/>
      <w:b/>
      <w:sz w:val="28"/>
      <w:szCs w:val="20"/>
    </w:rPr>
  </w:style>
  <w:style w:type="table" w:customStyle="1" w:styleId="TableGrid2">
    <w:name w:val="Table Grid2"/>
    <w:basedOn w:val="TableNormal"/>
    <w:next w:val="TableGrid"/>
    <w:uiPriority w:val="59"/>
    <w:rsid w:val="0042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322D"/>
    <w:rPr>
      <w:rFonts w:eastAsiaTheme="majorEastAsia" w:cstheme="majorBidi"/>
      <w:b/>
      <w:bCs/>
      <w:sz w:val="28"/>
      <w:szCs w:val="26"/>
    </w:rPr>
  </w:style>
  <w:style w:type="character" w:customStyle="1" w:styleId="Heading3Char">
    <w:name w:val="Heading 3 Char"/>
    <w:basedOn w:val="DefaultParagraphFont"/>
    <w:link w:val="Heading3"/>
    <w:uiPriority w:val="9"/>
    <w:rsid w:val="00893B5C"/>
    <w:rPr>
      <w:rFonts w:eastAsiaTheme="majorEastAsia" w:cstheme="majorBidi"/>
      <w:bCs/>
      <w:sz w:val="24"/>
    </w:rPr>
  </w:style>
  <w:style w:type="paragraph" w:customStyle="1" w:styleId="IMSMStyle1">
    <w:name w:val="IMSM Style1"/>
    <w:basedOn w:val="Heading1"/>
    <w:link w:val="IMSMStyle1Char"/>
    <w:autoRedefine/>
    <w:qFormat/>
    <w:rsid w:val="00406684"/>
    <w:pPr>
      <w:spacing w:before="0"/>
    </w:pPr>
    <w:rPr>
      <w:rFonts w:asciiTheme="minorHAnsi" w:hAnsiTheme="minorHAnsi"/>
      <w:sz w:val="32"/>
      <w:szCs w:val="32"/>
    </w:rPr>
  </w:style>
  <w:style w:type="paragraph" w:customStyle="1" w:styleId="IMSMStyle2">
    <w:name w:val="IMSM Style2"/>
    <w:basedOn w:val="Heading2"/>
    <w:link w:val="IMSMStyle2Char"/>
    <w:autoRedefine/>
    <w:qFormat/>
    <w:rsid w:val="00406684"/>
    <w:pPr>
      <w:spacing w:before="0" w:line="240" w:lineRule="auto"/>
      <w:jc w:val="both"/>
    </w:pPr>
    <w:rPr>
      <w:rFonts w:asciiTheme="minorHAnsi" w:hAnsiTheme="minorHAnsi" w:cs="Arial"/>
      <w:sz w:val="24"/>
      <w:szCs w:val="24"/>
    </w:rPr>
  </w:style>
  <w:style w:type="character" w:customStyle="1" w:styleId="IMSMStyle1Char">
    <w:name w:val="IMSM Style1 Char"/>
    <w:basedOn w:val="Heading1Char"/>
    <w:link w:val="IMSMStyle1"/>
    <w:rsid w:val="00406684"/>
    <w:rPr>
      <w:rFonts w:asciiTheme="minorHAnsi" w:eastAsia="Times New Roman" w:hAnsiTheme="minorHAnsi" w:cs="Times New Roman"/>
      <w:b/>
      <w:sz w:val="32"/>
      <w:szCs w:val="32"/>
    </w:rPr>
  </w:style>
  <w:style w:type="paragraph" w:customStyle="1" w:styleId="IMSMStyle3">
    <w:name w:val="IMSM Style3"/>
    <w:basedOn w:val="Heading3"/>
    <w:link w:val="IMSMStyle3Char"/>
    <w:autoRedefine/>
    <w:qFormat/>
    <w:rsid w:val="00F24CB5"/>
    <w:pPr>
      <w:numPr>
        <w:ilvl w:val="2"/>
        <w:numId w:val="9"/>
      </w:numPr>
      <w:spacing w:before="0" w:line="240" w:lineRule="auto"/>
      <w:ind w:left="851" w:hanging="851"/>
    </w:pPr>
    <w:rPr>
      <w:rFonts w:eastAsia="Times New Roman"/>
    </w:rPr>
  </w:style>
  <w:style w:type="character" w:customStyle="1" w:styleId="IMSMStyle2Char">
    <w:name w:val="IMSM Style2 Char"/>
    <w:basedOn w:val="Heading2Char"/>
    <w:link w:val="IMSMStyle2"/>
    <w:rsid w:val="00406684"/>
    <w:rPr>
      <w:rFonts w:asciiTheme="minorHAnsi" w:eastAsiaTheme="majorEastAsia" w:hAnsiTheme="minorHAnsi" w:cs="Arial"/>
      <w:b/>
      <w:bCs/>
      <w:sz w:val="24"/>
      <w:szCs w:val="24"/>
    </w:rPr>
  </w:style>
  <w:style w:type="character" w:customStyle="1" w:styleId="IMSMStyle3Char">
    <w:name w:val="IMSM Style3 Char"/>
    <w:basedOn w:val="Heading3Char"/>
    <w:link w:val="IMSMStyle3"/>
    <w:rsid w:val="00F24CB5"/>
    <w:rPr>
      <w:rFonts w:eastAsia="Times New Roman" w:cstheme="majorBidi"/>
      <w:bCs/>
      <w:sz w:val="24"/>
    </w:rPr>
  </w:style>
  <w:style w:type="paragraph" w:styleId="BlockText">
    <w:name w:val="Block Text"/>
    <w:basedOn w:val="Normal"/>
    <w:rsid w:val="0057322D"/>
    <w:pPr>
      <w:tabs>
        <w:tab w:val="left" w:pos="1134"/>
        <w:tab w:val="left" w:pos="1701"/>
        <w:tab w:val="right" w:pos="8505"/>
      </w:tabs>
      <w:spacing w:after="0" w:line="288" w:lineRule="auto"/>
      <w:ind w:left="1134" w:right="991" w:hanging="425"/>
      <w:jc w:val="both"/>
    </w:pPr>
    <w:rPr>
      <w:rFonts w:eastAsia="Times New Roman" w:cs="Times New Roman"/>
      <w:sz w:val="24"/>
      <w:szCs w:val="20"/>
    </w:rPr>
  </w:style>
  <w:style w:type="paragraph" w:customStyle="1" w:styleId="ISOBULLET">
    <w:name w:val="ISO BULLET"/>
    <w:rsid w:val="006D2ED0"/>
    <w:pPr>
      <w:widowControl w:val="0"/>
      <w:tabs>
        <w:tab w:val="left" w:pos="360"/>
      </w:tabs>
      <w:autoSpaceDE w:val="0"/>
      <w:autoSpaceDN w:val="0"/>
      <w:adjustRightInd w:val="0"/>
      <w:spacing w:after="72" w:line="240" w:lineRule="auto"/>
      <w:ind w:left="1224" w:hanging="216"/>
    </w:pPr>
    <w:rPr>
      <w:rFonts w:ascii="Times New Roman" w:eastAsia="Times New Roman" w:hAnsi="Times New Roman" w:cs="Times New Roman"/>
      <w:color w:val="000000"/>
      <w:sz w:val="24"/>
      <w:szCs w:val="24"/>
      <w:u w:color="000000"/>
      <w:lang w:val="en-US"/>
    </w:rPr>
  </w:style>
  <w:style w:type="paragraph" w:customStyle="1" w:styleId="Body">
    <w:name w:val="Body"/>
    <w:rsid w:val="0065301A"/>
    <w:pPr>
      <w:spacing w:after="0" w:line="240" w:lineRule="auto"/>
      <w:ind w:left="720"/>
    </w:pPr>
    <w:rPr>
      <w:rFonts w:ascii="Verdana" w:eastAsia="Times New Roman" w:hAnsi="Verdana" w:cs="Times New Roman"/>
      <w:sz w:val="20"/>
      <w:szCs w:val="36"/>
      <w:lang w:val="en-US"/>
    </w:rPr>
  </w:style>
  <w:style w:type="paragraph" w:styleId="TOC1">
    <w:name w:val="toc 1"/>
    <w:basedOn w:val="Normal"/>
    <w:next w:val="Normal"/>
    <w:autoRedefine/>
    <w:uiPriority w:val="39"/>
    <w:semiHidden/>
    <w:unhideWhenUsed/>
    <w:rsid w:val="00DB3F3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54FC8B2B79A46951E33E1961C5E30" ma:contentTypeVersion="12" ma:contentTypeDescription="Create a new document." ma:contentTypeScope="" ma:versionID="a45281ac7eb254349059bbff85a1c63b">
  <xsd:schema xmlns:xsd="http://www.w3.org/2001/XMLSchema" xmlns:xs="http://www.w3.org/2001/XMLSchema" xmlns:p="http://schemas.microsoft.com/office/2006/metadata/properties" xmlns:ns2="1b044f03-8eb4-402b-85db-8014812e0fa6" xmlns:ns3="8c839e8e-43a8-495c-b831-fdc82008114a" targetNamespace="http://schemas.microsoft.com/office/2006/metadata/properties" ma:root="true" ma:fieldsID="481a4347d09373798f8290067883ae1e" ns2:_="" ns3:_="">
    <xsd:import namespace="1b044f03-8eb4-402b-85db-8014812e0fa6"/>
    <xsd:import namespace="8c839e8e-43a8-495c-b831-fdc8200811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44f03-8eb4-402b-85db-8014812e0f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39e8e-43a8-495c-b831-fdc8200811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1E583-4CB4-4841-B542-C968E8DFC0C5}"/>
</file>

<file path=customXml/itemProps2.xml><?xml version="1.0" encoding="utf-8"?>
<ds:datastoreItem xmlns:ds="http://schemas.openxmlformats.org/officeDocument/2006/customXml" ds:itemID="{869F1952-5573-45B5-A949-3EFFC6B7FA01}"/>
</file>

<file path=customXml/itemProps3.xml><?xml version="1.0" encoding="utf-8"?>
<ds:datastoreItem xmlns:ds="http://schemas.openxmlformats.org/officeDocument/2006/customXml" ds:itemID="{56562F6C-B703-4109-9CF3-AA7F05CE91A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IMSM</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Parkinson</dc:creator>
  <cp:lastModifiedBy>Dale Minks - KC Liner</cp:lastModifiedBy>
  <cp:revision>3</cp:revision>
  <dcterms:created xsi:type="dcterms:W3CDTF">2020-05-30T08:42:00Z</dcterms:created>
  <dcterms:modified xsi:type="dcterms:W3CDTF">2021-05-20T17:05:00Z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0x01010008C54FC8B2B79A46951E33E1961C5E30</vt:lpwstr>
  </property>
  <property fmtid="{D5CDD505-2E9C-101B-9397-08002B2CF9AE}" pid="3" name="Order">
    <vt:r8>2950200</vt:r8>
  </property>
</Properties>
</file>